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object w:dxaOrig="8219" w:dyaOrig="3495">
          <v:rect xmlns:o="urn:schemas-microsoft-com:office:office" xmlns:v="urn:schemas-microsoft-com:vml" id="rectole0000000000" style="width:410.950000pt;height:174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GÜVENL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İK KAMERA KAYIT SİSTEMLERİ AYDINLATMA METNİ</w:t>
      </w: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(“Ayd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ınlatma Metni”)</w:t>
      </w: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İşbu Aydınlatma Metni, 6698 sayılı Kişisel Verilerin Korunması Kanunu (“Kanun”) uyarınca, D STİLL MOBİLYA LİMİTED ŞİRKET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çer Çal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ışkan (“D STİLL MOBİLYA LİMİTED ŞİRKET” veya “Din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çer Çal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ışkan “)  lokasyonlarında kullanılan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üvenlik Kameras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Kapalı Devre Kayıt Sistemleri vasıtasıyla toplanan kişisel verilerinin işlenmesine ilişkin usul ve esaslara ilişkin olarak veri sahiplerinin aydınlatılması amacı ile kaleme alınmıştır. </w:t>
      </w:r>
    </w:p>
    <w:p>
      <w:pPr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 VER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İ SORUMLUSUNUN KİMLİĞİ </w:t>
      </w:r>
    </w:p>
    <w:p>
      <w:pPr>
        <w:spacing w:before="0" w:after="0" w:line="276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D ST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İLL MOBİLYA LİMİTED ŞİRKET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sizlerden elde edilen kişisel veriler bakımından KVKK ve ilgili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üzenlemeler uyar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ınca “Veri Sorumlusu” sıfatına haiz olup tarafımıza aşağıda yer verilen iletişim bilgileri aracılığıyla ulaşmanız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ümkündür.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666666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666666"/>
          <w:spacing w:val="0"/>
          <w:position w:val="0"/>
          <w:sz w:val="22"/>
          <w:shd w:fill="auto" w:val="clear"/>
        </w:rPr>
        <w:t xml:space="preserve">Adres     </w:t>
      </w:r>
      <w:r>
        <w:rPr>
          <w:rFonts w:ascii="Calibri" w:hAnsi="Calibri" w:cs="Calibri" w:eastAsia="Calibri"/>
          <w:b/>
          <w:color w:val="666666"/>
          <w:spacing w:val="0"/>
          <w:position w:val="0"/>
          <w:sz w:val="22"/>
          <w:shd w:fill="auto" w:val="clear"/>
        </w:rPr>
        <w:t xml:space="preserve"> :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Akhisar mahallesi Lodos sokak No : 6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İneg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öl/Bursa/TÜRK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İYE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666666"/>
          <w:spacing w:val="0"/>
          <w:position w:val="0"/>
          <w:sz w:val="22"/>
          <w:shd w:fill="FFFFFF" w:val="clear"/>
        </w:rPr>
        <w:t xml:space="preserve">Telefon  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+90 224 777 07 16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666666"/>
          <w:spacing w:val="0"/>
          <w:position w:val="0"/>
          <w:sz w:val="22"/>
          <w:shd w:fill="FFFFFF" w:val="clear"/>
        </w:rPr>
        <w:t xml:space="preserve">E-posta  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 info@dstill.com.tr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aps w:val="true"/>
          <w:color w:val="000000"/>
          <w:spacing w:val="15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Calibri" w:hAnsi="Calibri" w:cs="Calibri" w:eastAsia="Calibri"/>
          <w:b/>
          <w:caps w:val="true"/>
          <w:color w:val="000000"/>
          <w:spacing w:val="15"/>
          <w:position w:val="0"/>
          <w:sz w:val="24"/>
          <w:shd w:fill="auto" w:val="clear"/>
        </w:rPr>
        <w:t xml:space="preserve">İŞLENEN KİŞİSEL VERİLERİNİZ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aps w:val="true"/>
          <w:color w:val="000000"/>
          <w:spacing w:val="15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İLL MOBİLYA LİMİTED ŞİRKET’e ait lokasyonlarda yer alan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üvenlik kameralar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ile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örsel veri kayd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yapılmakta olup,  işitsel veri (Ses ) kaydı yapılmamaktadır.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3. 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İŞİSEL VERİLERİNİZİN İŞLENME AMA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ÇLARI</w:t>
      </w:r>
    </w:p>
    <w:p>
      <w:pPr>
        <w:spacing w:before="0" w:after="0" w:line="276"/>
        <w:ind w:right="0" w:left="348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Güvenlik Kameralar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vasıtasıyla toplanan kişisel verileriniz, Kanun’un 5. ve 6. maddelerinde belirtilen kişisel veri işleme şartları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çerçevesinde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şağıdaki ama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çlarla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ınırlı olmak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üzere (“Amaçlar”)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şlenebilecektir:</w:t>
      </w:r>
    </w:p>
    <w:p>
      <w:pPr>
        <w:numPr>
          <w:ilvl w:val="0"/>
          <w:numId w:val="12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İLL MOBİLYA LİMİTED ŞİRKET ile iş ilişkisi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çerisinde olan ilgili ki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şilerin hukuki, teknik ve ticari-iş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üvenli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ğinin temin edilmesi,</w:t>
      </w:r>
    </w:p>
    <w:p>
      <w:pPr>
        <w:numPr>
          <w:ilvl w:val="0"/>
          <w:numId w:val="12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666666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İLL MOBİLYA LİMİTED ŞİRKET’e ait binaların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üvenli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ğinin sağlanması ama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dahilinde, D STİLL MOBİLYA LİMİTED ŞİRKET de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ışanların,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şterilerin ve demirbaşın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üvenli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ğinin sağlanması ve korunmasına yardımcı olmak ve olası hukuka aykırılıkların tespiti ve delillerinin elde edilmesi,</w:t>
      </w:r>
      <w:r>
        <w:rPr>
          <w:rFonts w:ascii="Calibri" w:hAnsi="Calibri" w:cs="Calibri" w:eastAsia="Calibri"/>
          <w:b/>
          <w:caps w:val="true"/>
          <w:color w:val="000000"/>
          <w:spacing w:val="15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12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666666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İş faaliyetlerinin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ürütülmesi/denetimi,</w:t>
      </w:r>
    </w:p>
    <w:p>
      <w:pPr>
        <w:numPr>
          <w:ilvl w:val="0"/>
          <w:numId w:val="12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666666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Operasyon süreçlerinin yürütülmesi,</w:t>
      </w:r>
    </w:p>
    <w:p>
      <w:pPr>
        <w:numPr>
          <w:ilvl w:val="0"/>
          <w:numId w:val="12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666666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 denetim/soru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şturma faaliyetlerinin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ürütülmesi.</w:t>
      </w:r>
    </w:p>
    <w:p>
      <w:pPr>
        <w:numPr>
          <w:ilvl w:val="0"/>
          <w:numId w:val="12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666666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Talep/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âyetlerin takibi,</w:t>
      </w:r>
    </w:p>
    <w:p>
      <w:pPr>
        <w:numPr>
          <w:ilvl w:val="0"/>
          <w:numId w:val="12"/>
        </w:numPr>
        <w:spacing w:before="0" w:after="0" w:line="276"/>
        <w:ind w:right="0" w:left="720" w:hanging="360"/>
        <w:jc w:val="both"/>
        <w:rPr>
          <w:rFonts w:ascii="Cambria" w:hAnsi="Cambria" w:cs="Cambria" w:eastAsia="Cambria"/>
          <w:color w:val="666666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şteri ilişkileri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önetimi süreçlerinin yürütülmesi,</w:t>
      </w:r>
    </w:p>
    <w:p>
      <w:pPr>
        <w:spacing w:before="0" w:after="0" w:line="276"/>
        <w:ind w:right="0" w:left="720" w:firstLine="0"/>
        <w:jc w:val="both"/>
        <w:rPr>
          <w:rFonts w:ascii="Cambria" w:hAnsi="Cambria" w:cs="Cambria" w:eastAsia="Cambria"/>
          <w:color w:val="666666"/>
          <w:spacing w:val="0"/>
          <w:position w:val="0"/>
          <w:sz w:val="22"/>
          <w:shd w:fill="auto" w:val="clear"/>
        </w:rPr>
      </w:pPr>
    </w:p>
    <w:p>
      <w:pPr>
        <w:spacing w:before="204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aps w:val="true"/>
          <w:color w:val="000000"/>
          <w:spacing w:val="15"/>
          <w:position w:val="0"/>
          <w:sz w:val="24"/>
          <w:shd w:fill="FFFFFF" w:val="clear"/>
        </w:rPr>
        <w:t xml:space="preserve">4. </w:t>
      </w:r>
      <w:r>
        <w:rPr>
          <w:rFonts w:ascii="Calibri" w:hAnsi="Calibri" w:cs="Calibri" w:eastAsia="Calibri"/>
          <w:b/>
          <w:caps w:val="true"/>
          <w:color w:val="000000"/>
          <w:spacing w:val="15"/>
          <w:position w:val="0"/>
          <w:sz w:val="24"/>
          <w:shd w:fill="FFFFFF" w:val="clear"/>
        </w:rPr>
        <w:t xml:space="preserve">İŞLENEN KİŞİSEL VERİLERİN KİMLERE VE HANGİ AMA</w:t>
      </w:r>
      <w:r>
        <w:rPr>
          <w:rFonts w:ascii="Calibri" w:hAnsi="Calibri" w:cs="Calibri" w:eastAsia="Calibri"/>
          <w:b/>
          <w:caps w:val="true"/>
          <w:color w:val="000000"/>
          <w:spacing w:val="15"/>
          <w:position w:val="0"/>
          <w:sz w:val="24"/>
          <w:shd w:fill="FFFFFF" w:val="clear"/>
        </w:rPr>
        <w:t xml:space="preserve">ÇLA AKTARILAB</w:t>
      </w:r>
      <w:r>
        <w:rPr>
          <w:rFonts w:ascii="Calibri" w:hAnsi="Calibri" w:cs="Calibri" w:eastAsia="Calibri"/>
          <w:b/>
          <w:caps w:val="true"/>
          <w:color w:val="000000"/>
          <w:spacing w:val="15"/>
          <w:position w:val="0"/>
          <w:sz w:val="24"/>
          <w:shd w:fill="FFFFFF" w:val="clear"/>
        </w:rPr>
        <w:t xml:space="preserve">İLECEĞİ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Toplanan ki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şisel verileriniz, Kanun’un 8. ve 9. maddelerinde belirtilen kişisel veri işleme şartları ve ama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çlar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ı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çerçevesinde;</w:t>
      </w:r>
    </w:p>
    <w:p>
      <w:pPr>
        <w:spacing w:before="0" w:after="0" w:line="240"/>
        <w:ind w:right="0" w:left="2832" w:firstLine="708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“MADDE 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(1) Ki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şisel veriler, ilgili kişinin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ık rızası olmaksızın aktarılamaz.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(2) Ki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şisel veriler;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a) 5 inci maddenin ikinci 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ıkrasında,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b) Yeterli önlemler 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ınmak kaydıyla, 6 ncı maddenin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üçüncü 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ıkrasında, belirtilen şartlardan birinin bulunması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âlinde, ilgili ki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şinin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ık rızası aranmaksızın aktarılabilir.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(3) Ki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şisel verilerin aktarılmasına ilişkin diğer kanunlarda yer alan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ükümler sakl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ıdır.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MADDE 9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(1) Ki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şisel veriler, ilgili kişinin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ık rızası olmaksızın yurt dışına aktarılamaz.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(2) Ki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şisel veriler, 5 inci maddenin ikinci fıkrası ile 6 ncı maddenin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üçüncü 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ıkrasında belirtilen şartlardan birinin varlığı ve kişisel verinin aktarılacağı yabancı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ülkede;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a) Yeterli koruman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ın bulunması,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b) Yeterli koruman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ın bulunmaması durumunda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ürkiye’deki ve ilgili yabanc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ı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ülkedeki veri sorumlular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ının yeterli bir korumayı yazılı olarak taahh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üt etmeleri ve Kurulun izninin bulunmas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ı, kaydıyla ilgili kişinin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ık rızası aranmaksızın yurt dışına aktarılabilir.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(3) Yeterli koruman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ın bulunduğu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ülkeler Kurulca belirlenerek ilan edilir.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(4) Kurul yabanc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ı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ülkede yeterli koruma bulunup bulunmad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ığına ve ikinci fıkranın (b) bendi uyarınca izin verilip verilmeyeceğine;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a) Türkiye’nin taraf oldu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ğu uluslararası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özle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şmeleri,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b) Ki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şisel veri talep eden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ülke ile Türkiye aras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ında veri aktarımına ilişkin karşılıklılık durumunu,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c) Her somut ki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şisel veri aktarımına ilişkin olarak, kişisel verinin niteliği ile işlenme ama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ç ve süresini,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ç) Ki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şisel verinin aktarılacağı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ülkenin konuyla ilgili mevzuat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ı ve uygulamasını,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d) Ki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şisel verinin aktarılacağı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ülkede bulunan veri sorumlusu taraf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ından taahh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üt edilen önlemleri, 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ğerlendirmek ve ihtiya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ç duymas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ı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âlinde, ilgili kurum ve kurulu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şların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örü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ünü de almak suretiyle karar verir.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(5) Ki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şisel veriler, uluslararası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özle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şme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ükümleri sakl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ı kalmak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üzere, Türkiye’nin veya ilgili ki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şinin menfaatinin ciddi bir şekilde zarar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örece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ği durumlarda, ancak ilgili kamu kurum veya kuruluşunun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örü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ü 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ınarak Kurulun izniyle yurt dışına aktarılabilir.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(6) Ki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şisel verilerin yurt dışına aktarılmasına ilişkin diğer kanunlarda yer alan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ükümler sakl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ıdır.”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denilmek suretiyle hukuki uyu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şmazlıkların giderilmesi veya ilgili mevzuat gereği talep halinde adli makamlar veya ilgili kolluk kuvvetlerine aktarılabilecektir.</w:t>
      </w:r>
    </w:p>
    <w:p>
      <w:pPr>
        <w:spacing w:before="0" w:after="0" w:line="264"/>
        <w:ind w:right="0" w:left="0" w:firstLine="0"/>
        <w:jc w:val="left"/>
        <w:rPr>
          <w:rFonts w:ascii="Calibri" w:hAnsi="Calibri" w:cs="Calibri" w:eastAsia="Calibri"/>
          <w:b/>
          <w:caps w:val="true"/>
          <w:color w:val="000000"/>
          <w:spacing w:val="15"/>
          <w:position w:val="0"/>
          <w:sz w:val="24"/>
          <w:shd w:fill="FFFFFF" w:val="clear"/>
        </w:rPr>
      </w:pPr>
    </w:p>
    <w:p>
      <w:pPr>
        <w:spacing w:before="0" w:after="0" w:line="264"/>
        <w:ind w:right="0" w:left="0" w:firstLine="0"/>
        <w:jc w:val="left"/>
        <w:rPr>
          <w:rFonts w:ascii="Calibri" w:hAnsi="Calibri" w:cs="Calibri" w:eastAsia="Calibri"/>
          <w:b/>
          <w:caps w:val="true"/>
          <w:color w:val="000000"/>
          <w:spacing w:val="15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aps w:val="true"/>
          <w:color w:val="000000"/>
          <w:spacing w:val="15"/>
          <w:position w:val="0"/>
          <w:sz w:val="24"/>
          <w:shd w:fill="FFFFFF" w:val="clear"/>
        </w:rPr>
        <w:t xml:space="preserve">5. K</w:t>
      </w:r>
      <w:r>
        <w:rPr>
          <w:rFonts w:ascii="Calibri" w:hAnsi="Calibri" w:cs="Calibri" w:eastAsia="Calibri"/>
          <w:b/>
          <w:caps w:val="true"/>
          <w:color w:val="000000"/>
          <w:spacing w:val="15"/>
          <w:position w:val="0"/>
          <w:sz w:val="24"/>
          <w:shd w:fill="FFFFFF" w:val="clear"/>
        </w:rPr>
        <w:t xml:space="preserve">İŞİSEL VERİLERİNİZİ TOPLAMAMIZIN Y</w:t>
      </w:r>
      <w:r>
        <w:rPr>
          <w:rFonts w:ascii="Calibri" w:hAnsi="Calibri" w:cs="Calibri" w:eastAsia="Calibri"/>
          <w:b/>
          <w:caps w:val="true"/>
          <w:color w:val="000000"/>
          <w:spacing w:val="15"/>
          <w:position w:val="0"/>
          <w:sz w:val="24"/>
          <w:shd w:fill="FFFFFF" w:val="clear"/>
        </w:rPr>
        <w:t xml:space="preserve">ÖNTEM</w:t>
      </w:r>
      <w:r>
        <w:rPr>
          <w:rFonts w:ascii="Calibri" w:hAnsi="Calibri" w:cs="Calibri" w:eastAsia="Calibri"/>
          <w:b/>
          <w:caps w:val="true"/>
          <w:color w:val="000000"/>
          <w:spacing w:val="15"/>
          <w:position w:val="0"/>
          <w:sz w:val="24"/>
          <w:shd w:fill="FFFFFF" w:val="clear"/>
        </w:rPr>
        <w:t xml:space="preserve">İ VE HUKUKİ SEBEBİ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Güvenlik Kameralar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ı vasıtasıyla toplanan kişisel verileriniz, Kanunun 5. maddesinde yer alan: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u w:val="single"/>
          <w:shd w:fill="FFFFFF" w:val="clear"/>
        </w:rPr>
        <w:t xml:space="preserve">“veri sorumlusunun hukuki y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u w:val="single"/>
          <w:shd w:fill="FFFFFF" w:val="clear"/>
        </w:rPr>
        <w:t xml:space="preserve">ükümlülü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u w:val="single"/>
          <w:shd w:fill="FFFFFF" w:val="clear"/>
        </w:rPr>
        <w:t xml:space="preserve">ğ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u w:val="single"/>
          <w:shd w:fill="FFFFFF" w:val="clear"/>
        </w:rPr>
        <w:t xml:space="preserve">ünü yerine getirebilmesi için zorunlu olmas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u w:val="single"/>
          <w:shd w:fill="FFFFFF" w:val="clear"/>
        </w:rPr>
        <w:t xml:space="preserve">ı”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ve “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u w:val="single"/>
          <w:shd w:fill="FFFFFF" w:val="clear"/>
        </w:rPr>
        <w:t xml:space="preserve">ilgili kişinin temel hak ve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u w:val="single"/>
          <w:shd w:fill="FFFFFF" w:val="clear"/>
        </w:rPr>
        <w:t xml:space="preserve">özgürlüklerine zarar vermemek kayd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u w:val="single"/>
          <w:shd w:fill="FFFFFF" w:val="clear"/>
        </w:rPr>
        <w:t xml:space="preserve">ıyla, veri sorumlusunun meşru menfaatleri i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u w:val="single"/>
          <w:shd w:fill="FFFFFF" w:val="clear"/>
        </w:rPr>
        <w:t xml:space="preserve">çin veri i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u w:val="single"/>
          <w:shd w:fill="FFFFFF" w:val="clear"/>
        </w:rPr>
        <w:t xml:space="preserve">şlenmesinin zorunlu olması”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hukuki sebebine dayanarak otomatik yolla işlenmektedir.</w:t>
      </w:r>
    </w:p>
    <w:p>
      <w:pPr>
        <w:spacing w:before="204" w:after="0" w:line="240"/>
        <w:ind w:right="0" w:left="0" w:firstLine="0"/>
        <w:jc w:val="both"/>
        <w:rPr>
          <w:rFonts w:ascii="Calibri" w:hAnsi="Calibri" w:cs="Calibri" w:eastAsia="Calibri"/>
          <w:b/>
          <w:caps w:val="true"/>
          <w:color w:val="000000"/>
          <w:spacing w:val="15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6. </w:t>
      </w:r>
      <w:r>
        <w:rPr>
          <w:rFonts w:ascii="Calibri" w:hAnsi="Calibri" w:cs="Calibri" w:eastAsia="Calibri"/>
          <w:b/>
          <w:caps w:val="true"/>
          <w:color w:val="000000"/>
          <w:spacing w:val="15"/>
          <w:position w:val="0"/>
          <w:sz w:val="24"/>
          <w:shd w:fill="FFFFFF" w:val="clear"/>
        </w:rPr>
        <w:t xml:space="preserve">K</w:t>
      </w:r>
      <w:r>
        <w:rPr>
          <w:rFonts w:ascii="Calibri" w:hAnsi="Calibri" w:cs="Calibri" w:eastAsia="Calibri"/>
          <w:b/>
          <w:caps w:val="true"/>
          <w:color w:val="000000"/>
          <w:spacing w:val="15"/>
          <w:position w:val="0"/>
          <w:sz w:val="24"/>
          <w:shd w:fill="FFFFFF" w:val="clear"/>
        </w:rPr>
        <w:t xml:space="preserve">İŞİSEL VERİLERİNİZİn saklanma s</w:t>
      </w:r>
      <w:r>
        <w:rPr>
          <w:rFonts w:ascii="Calibri" w:hAnsi="Calibri" w:cs="Calibri" w:eastAsia="Calibri"/>
          <w:b/>
          <w:caps w:val="true"/>
          <w:color w:val="000000"/>
          <w:spacing w:val="15"/>
          <w:position w:val="0"/>
          <w:sz w:val="24"/>
          <w:shd w:fill="FFFFFF" w:val="clear"/>
        </w:rPr>
        <w:t xml:space="preserve">üreleri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aps w:val="true"/>
          <w:color w:val="000000"/>
          <w:spacing w:val="15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15"/>
          <w:position w:val="0"/>
          <w:sz w:val="22"/>
          <w:shd w:fill="FFFFFF" w:val="clear"/>
        </w:rPr>
        <w:t xml:space="preserve">Ki</w:t>
      </w:r>
      <w:r>
        <w:rPr>
          <w:rFonts w:ascii="Calibri" w:hAnsi="Calibri" w:cs="Calibri" w:eastAsia="Calibri"/>
          <w:color w:val="000000"/>
          <w:spacing w:val="15"/>
          <w:position w:val="0"/>
          <w:sz w:val="22"/>
          <w:shd w:fill="FFFFFF" w:val="clear"/>
        </w:rPr>
        <w:t xml:space="preserve">şisel verileriniz, D STİLL MOBİLYA LİMİTED ŞİRKET’e ait lokasyonlarda yer alan kapalı devre kamera sistemleri vasıtasıyla</w:t>
      </w:r>
      <w:r>
        <w:rPr>
          <w:rFonts w:ascii="Calibri" w:hAnsi="Calibri" w:cs="Calibri" w:eastAsia="Calibri"/>
          <w:color w:val="000000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15"/>
          <w:position w:val="0"/>
          <w:sz w:val="22"/>
          <w:shd w:fill="FFFFFF" w:val="clear"/>
        </w:rPr>
        <w:t xml:space="preserve">elektronik ortamlarda toplanmakta, işbu Aydınlatma Metni'nin 3 Nolu Maddesi'nde belirtilen ama</w:t>
      </w:r>
      <w:r>
        <w:rPr>
          <w:rFonts w:ascii="Calibri" w:hAnsi="Calibri" w:cs="Calibri" w:eastAsia="Calibri"/>
          <w:color w:val="000000"/>
          <w:spacing w:val="15"/>
          <w:position w:val="0"/>
          <w:sz w:val="22"/>
          <w:shd w:fill="FFFFFF" w:val="clear"/>
        </w:rPr>
        <w:t xml:space="preserve">çlar do</w:t>
      </w:r>
      <w:r>
        <w:rPr>
          <w:rFonts w:ascii="Calibri" w:hAnsi="Calibri" w:cs="Calibri" w:eastAsia="Calibri"/>
          <w:color w:val="000000"/>
          <w:spacing w:val="15"/>
          <w:position w:val="0"/>
          <w:sz w:val="22"/>
          <w:shd w:fill="FFFFFF" w:val="clear"/>
        </w:rPr>
        <w:t xml:space="preserve">ğrultusunda,  30 (otuz) g</w:t>
      </w:r>
      <w:r>
        <w:rPr>
          <w:rFonts w:ascii="Calibri" w:hAnsi="Calibri" w:cs="Calibri" w:eastAsia="Calibri"/>
          <w:color w:val="000000"/>
          <w:spacing w:val="15"/>
          <w:position w:val="0"/>
          <w:sz w:val="22"/>
          <w:shd w:fill="FFFFFF" w:val="clear"/>
        </w:rPr>
        <w:t xml:space="preserve">ünlük süre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 boyunca dijital ortamda muhafaza edilmektedir.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. ER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İŞİM YETKİSİ VE VERİ G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ÜVENL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İĞİ TEDBİRLERİ</w:t>
      </w:r>
    </w:p>
    <w:p>
      <w:pPr>
        <w:spacing w:before="0" w:after="0" w:line="276"/>
        <w:ind w:right="0" w:left="0" w:firstLine="0"/>
        <w:jc w:val="both"/>
        <w:rPr>
          <w:rFonts w:ascii="Cambria" w:hAnsi="Cambria" w:cs="Cambria" w:eastAsia="Cambria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Dijital ortamda kaydedilen ve muhafaza edilen kay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ıtlara yalnızca sınırlı sayıda D STİLL MOBİLYA LİMİTED ŞİRKET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çal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ışanının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 erişimi bulunmaktadır. D STİLL MOBİLYA LİMİTED ŞİRKET G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üvenlik kamera kay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ıtlarına ve canlı kamera g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örüntülerine eri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şim yetkisi bulunan 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üm personel; gizlilik taahhütnamesi ile eri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şilen verilerin gizliliğini koruyacağını beyan etmektedir. 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Hiçbir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şekilde mahremiyet ihlali yapılmamakta, (tuvaletler-mescit gibi) g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üvenlik amaçlar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ı aşılmamaktadır. İşbu veri işlemelerinde, ilgililer, veri sorumlusu veya yetkilendirildiği kişi tarafından Kanun'un 10. Maddesi gereğince aydınlatılmaktadır (izlemenin yapıldığı alanların girişlerine izleme ve kayıt yapılacağına ilişkin bildirim yazısı asılmaktadır).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Kanun'un 12. maddesine uygun olarak, kamera ile izleme faaliyeti sonucunda elde edilen ki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şisel verilerin g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üvenli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ğinin sağlanması 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çin gerekli her türlü teknik ve idari tedbirler al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ınmaktadır. Bu kayıtlara erişim/izleme, sadece sınırlı sayıda ve gizlilik taahh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üdünde bulunan D ST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İLL MOBİLYA LİMİTED ŞİRKET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çal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ışanınca yapılmakta, ilgili veriler dijital ortamda veri kayıt sistemine kaydedilmektedir. Kanun'un 12. maddesine uygun olarak, kamera ile izleme faaliyeti sonucunda elde edilen kişisel verilerin g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üvenli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ğinin sağlanması 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çin gerekli her türlü teknik ve idari tedbirler al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ınmaktadır. </w:t>
      </w:r>
    </w:p>
    <w:p>
      <w:pPr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222222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8. K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İŞİSEL VERİ SAHİBİNİN 6698 SAYILI KANUN’UN 11. MADDESİNDE SAYILAN HAKLARI</w:t>
      </w:r>
    </w:p>
    <w:p>
      <w:pPr>
        <w:spacing w:before="0" w:after="0" w:line="276"/>
        <w:ind w:right="0" w:left="0" w:firstLine="0"/>
        <w:jc w:val="both"/>
        <w:rPr>
          <w:rFonts w:ascii="Cambria" w:hAnsi="Cambria" w:cs="Cambria" w:eastAsia="Cambria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şisel veri sahibi olarak Kanun’un 11. maddesi uyarınca aşağıdaki haklara sahip olduğunuzu bildiririz: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3"/>
        </w:numPr>
        <w:spacing w:before="0" w:after="0" w:line="259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şisel veri işlenip işlenmediğini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ğrenme,</w:t>
      </w:r>
    </w:p>
    <w:p>
      <w:pPr>
        <w:numPr>
          <w:ilvl w:val="0"/>
          <w:numId w:val="23"/>
        </w:numPr>
        <w:spacing w:before="0" w:after="0" w:line="259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şisel verileri işlenmişse buna ilişkin bilgi talep etme,</w:t>
      </w:r>
    </w:p>
    <w:p>
      <w:pPr>
        <w:numPr>
          <w:ilvl w:val="0"/>
          <w:numId w:val="23"/>
        </w:numPr>
        <w:spacing w:before="0" w:after="0" w:line="259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şisel verilerin işlenme amacını ve bunların amacına uygun kullanılıp kullanılmadığını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ğrenme,</w:t>
      </w:r>
    </w:p>
    <w:p>
      <w:pPr>
        <w:numPr>
          <w:ilvl w:val="0"/>
          <w:numId w:val="23"/>
        </w:numPr>
        <w:spacing w:before="0" w:after="0" w:line="259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Yurt içinde veya yurt d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ışında kişisel verilerin aktarıldığı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üçüncü ki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şileri bilme,</w:t>
      </w:r>
    </w:p>
    <w:p>
      <w:pPr>
        <w:numPr>
          <w:ilvl w:val="0"/>
          <w:numId w:val="23"/>
        </w:numPr>
        <w:spacing w:before="0" w:after="0" w:line="259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şisel verilerin eksik veya yanlış işlenmiş olması halinde, bunların d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üzeltilmesini isteme ve bu kapsamda yap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ılan işlemin kişisel verilerin aktarıldığı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üçüncü ki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şilere bildirilmesini isteme, </w:t>
      </w:r>
    </w:p>
    <w:p>
      <w:pPr>
        <w:numPr>
          <w:ilvl w:val="0"/>
          <w:numId w:val="23"/>
        </w:numPr>
        <w:spacing w:before="0" w:after="0" w:line="259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6698 say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ılı Kanun ve ilgili diğer kanun h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ükümlerine uygun olarak 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şlenmiş olmasına rağmen, işlenmesini gerektiren sebeplerin ortadan kalkması h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âlinde, ki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şisel verilerin silinmesini veya yok edilmesini isteme ve bu kapsamda yapılan işlemin kişisel verilerin aktarıldığı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üçüncü ki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şilere bildirilmesini isteme,</w:t>
      </w:r>
    </w:p>
    <w:p>
      <w:pPr>
        <w:numPr>
          <w:ilvl w:val="0"/>
          <w:numId w:val="23"/>
        </w:numPr>
        <w:spacing w:before="0" w:after="0" w:line="259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İşlenen verilerin m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ünhas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ıran otomatik sistemler vasıtasıyla analiz edilmesi suretiyle kişinin kendisi aleyhine bir sonucun ortaya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ç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ıkmasına itiraz etme,</w:t>
      </w:r>
    </w:p>
    <w:p>
      <w:pPr>
        <w:numPr>
          <w:ilvl w:val="0"/>
          <w:numId w:val="23"/>
        </w:numPr>
        <w:spacing w:before="0" w:after="0" w:line="259"/>
        <w:ind w:right="0" w:left="720" w:hanging="360"/>
        <w:jc w:val="both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şisel verilerin kanuna aykırı olarak işlenmesi sebebiyle zarara uğraması h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âlinde, zarar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ın giderilmesini talep etme haklarına sahiptir.</w:t>
      </w:r>
    </w:p>
    <w:p>
      <w:pPr>
        <w:spacing w:before="0" w:after="0" w:line="259"/>
        <w:ind w:right="0" w:left="72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Yukar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ıda sıralanan, İlgili kanun ve sair mevzuat dahilinde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öngörülen yasal haklar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ınız uyarınca taleplerinizi dilek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 ile yukar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ıda yer verilen adresimize bizzat elden iletebilir, noter kanalıyla ulaştırabilirsiniz. Bunun yanında, “Veri Sorumlusuna Başvuru Usul ve Esasları Hakkına Tebliğ ”in 5. maddesi uyarıca kayıtlı elektronik posta (KEP) adresi,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üvenli elektronik imza, mobil imza ya da D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İLL MOBİLYA LİMİTED ŞİRKET daha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önce bildirdi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ğiniz ve sistemlerimizde kayıtlı bulunan elektronik posta adresini kullanmak suretiyle 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......................@..........kep.tr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adresine iletebilirsiniz.</w:t>
      </w:r>
      <w:r>
        <w:rPr>
          <w:rFonts w:ascii="Calibri" w:hAnsi="Calibri" w:cs="Calibri" w:eastAsia="Calibri"/>
          <w:color w:val="666666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Ki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şisel veri sahipleri olarak, haklarınıza ilişkin taleplerinizi Kişisel Verilerin Korunması ve İşlenmesi Politikası’nda d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üzenlenen yöntemlerle D ST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İLL MOBİLYA LİMİTED ŞİRKET iletmeniz durumunda D STİLL MOBİLYA LİMİTED ŞİRKET, talebin niteliğine g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öre talebi en geç otuz gün içinde ücretsiz olarak sonuçland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ıracaktır. Ancak, Kişisel Verileri Koruma Kurulu'nca bir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ücret öngörülmesi halinde, D ST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İLL MOBİLYA LİMİTED ŞİRKET tarafından Kişisel Verileri Koruma Kurulu'nca belirlenen tarifedeki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ücret al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ınacaktır.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76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2">
    <w:abstractNumId w:val="6"/>
  </w:num>
  <w:num w:numId="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